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false"/>
        <w:spacing w:beforeAutospacing="1" w:after="0"/>
        <w:rPr>
          <w:rFonts w:ascii="Arial" w:hAnsi="Arial" w:eastAsia="Times New Roman" w:cs="Arial"/>
          <w:b/>
          <w:bCs/>
          <w:i/>
          <w:i/>
          <w:iCs/>
          <w:color w:val="982445"/>
          <w:kern w:val="0"/>
          <w:lang w:eastAsia="cs-CZ" w:bidi="ar-SA"/>
        </w:rPr>
      </w:pPr>
      <w:r>
        <w:rPr>
          <w:rFonts w:eastAsia="Times New Roman" w:cs="Arial" w:ascii="Arial" w:hAnsi="Arial"/>
          <w:b/>
          <w:bCs/>
          <w:i/>
          <w:iCs/>
          <w:color w:val="982445"/>
          <w:kern w:val="0"/>
          <w:lang w:eastAsia="cs-CZ" w:bidi="ar-SA"/>
        </w:rPr>
      </w:r>
    </w:p>
    <w:p>
      <w:pPr>
        <w:sectPr>
          <w:type w:val="nextPage"/>
          <w:pgSz w:w="11906" w:h="16838"/>
          <w:pgMar w:left="1276" w:right="1134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Header"/>
        <w:rPr>
          <w:rFonts w:ascii="Arial" w:hAnsi="Arial" w:eastAsia="Times New Roman" w:cs="Arial"/>
          <w:b/>
          <w:bCs/>
          <w:i/>
          <w:i/>
          <w:iCs/>
          <w:color w:val="982445"/>
          <w:kern w:val="0"/>
          <w:szCs w:val="24"/>
          <w:lang w:eastAsia="cs-CZ" w:bidi="ar-SA"/>
        </w:rPr>
      </w:pPr>
      <w:r>
        <w:rPr>
          <w:rFonts w:eastAsia="Times New Roman" w:cs="Arial" w:ascii="Arial" w:hAnsi="Arial"/>
          <w:b/>
          <w:bCs/>
          <w:i/>
          <w:iCs/>
          <w:color w:val="982445"/>
          <w:kern w:val="0"/>
          <w:szCs w:val="24"/>
          <w:lang w:eastAsia="cs-CZ" w:bidi="ar-SA"/>
        </w:rPr>
        <w:tab/>
      </w:r>
    </w:p>
    <w:p>
      <w:pPr>
        <w:pStyle w:val="Header"/>
        <w:rPr>
          <w:rFonts w:ascii="Arial" w:hAnsi="Arial" w:eastAsia="Times New Roman" w:cs="Arial"/>
          <w:b/>
          <w:bCs/>
          <w:i/>
          <w:i/>
          <w:iCs/>
          <w:color w:val="982445"/>
          <w:kern w:val="0"/>
          <w:szCs w:val="24"/>
          <w:lang w:eastAsia="cs-CZ" w:bidi="ar-SA"/>
        </w:rPr>
      </w:pPr>
      <w:r>
        <w:rPr>
          <w:rFonts w:eastAsia="Times New Roman" w:cs="Arial" w:ascii="Arial" w:hAnsi="Arial"/>
          <w:b/>
          <w:bCs/>
          <w:i/>
          <w:iCs/>
          <w:color w:val="982445"/>
          <w:kern w:val="0"/>
          <w:szCs w:val="24"/>
          <w:lang w:eastAsia="cs-CZ" w:bidi="ar-SA"/>
        </w:rPr>
      </w:r>
    </w:p>
    <w:p>
      <w:pPr>
        <w:pStyle w:val="Header"/>
        <w:rPr>
          <w:rFonts w:ascii="Arial" w:hAnsi="Arial" w:eastAsia="Times New Roman" w:cs="Arial"/>
          <w:b/>
          <w:bCs/>
          <w:i/>
          <w:i/>
          <w:iCs/>
          <w:color w:val="982445"/>
          <w:kern w:val="0"/>
          <w:szCs w:val="24"/>
          <w:lang w:eastAsia="cs-CZ" w:bidi="ar-SA"/>
        </w:rPr>
      </w:pPr>
      <w:r>
        <w:rPr>
          <w:rFonts w:eastAsia="Times New Roman" w:cs="Arial" w:ascii="Arial" w:hAnsi="Arial"/>
          <w:b/>
          <w:bCs/>
          <w:i/>
          <w:iCs/>
          <w:color w:val="982445"/>
          <w:kern w:val="0"/>
          <w:szCs w:val="24"/>
          <w:lang w:eastAsia="cs-CZ" w:bidi="ar-SA"/>
        </w:rPr>
      </w:r>
    </w:p>
    <w:p>
      <w:pPr>
        <w:pStyle w:val="Header"/>
        <w:rPr>
          <w:b/>
          <w:color w:val="00B050"/>
          <w:sz w:val="32"/>
          <w:szCs w:val="32"/>
        </w:rPr>
      </w:pPr>
      <w:r>
        <w:rPr>
          <w:rFonts w:eastAsia="Times New Roman" w:cs="Arial" w:ascii="Arial" w:hAnsi="Arial"/>
          <w:b/>
          <w:bCs/>
          <w:i/>
          <w:iCs/>
          <w:color w:val="982445"/>
          <w:kern w:val="0"/>
          <w:szCs w:val="24"/>
          <w:lang w:eastAsia="cs-CZ" w:bidi="ar-SA"/>
        </w:rPr>
        <w:tab/>
      </w:r>
      <w:r>
        <w:rPr>
          <w:b/>
          <w:color w:val="00B050"/>
          <w:sz w:val="32"/>
          <w:szCs w:val="32"/>
        </w:rPr>
        <w:t xml:space="preserve">Ceník úhrad pobytové odlehčovací služby </w:t>
      </w:r>
    </w:p>
    <w:p>
      <w:pPr>
        <w:pStyle w:val="Header"/>
        <w:jc w:val="center"/>
        <w:rPr>
          <w:b/>
          <w:color w:val="00B050"/>
          <w:sz w:val="32"/>
          <w:szCs w:val="32"/>
        </w:rPr>
      </w:pPr>
      <w:r>
        <w:rPr>
          <w:i/>
          <w:sz w:val="18"/>
          <w:szCs w:val="18"/>
        </w:rPr>
        <w:t>(dle zákona 108/ 2006 Sb. a průvodní vyhlášky 505/2006 Sb.)</w:t>
      </w:r>
    </w:p>
    <w:p>
      <w:pPr>
        <w:sectPr>
          <w:type w:val="continuous"/>
          <w:pgSz w:w="11906" w:h="16838"/>
          <w:pgMar w:left="1276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BodyText"/>
        <w:spacing w:lineRule="auto" w:line="276" w:before="0" w:after="0"/>
        <w:ind w:firstLine="709" w:left="2127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sectPr>
          <w:type w:val="continuous"/>
          <w:pgSz w:w="11906" w:h="16838"/>
          <w:pgMar w:left="1276" w:right="1134" w:gutter="0" w:header="0" w:top="1134" w:footer="0" w:bottom="1134"/>
          <w:cols w:num="2" w:space="708" w:equalWidth="true" w:sep="false"/>
          <w:formProt w:val="false"/>
          <w:textDirection w:val="lrTb"/>
          <w:docGrid w:type="default" w:linePitch="600" w:charSpace="32768"/>
        </w:sectPr>
      </w:pPr>
    </w:p>
    <w:p>
      <w:pPr>
        <w:pStyle w:val="BodyText"/>
        <w:spacing w:lineRule="auto" w:line="276"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Pobyt 295 Kč / den</w:t>
      </w:r>
    </w:p>
    <w:p>
      <w:pPr>
        <w:pStyle w:val="BodyText"/>
        <w:spacing w:lineRule="auto" w:line="276"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Strava 255 Kč / den </w:t>
      </w:r>
    </w:p>
    <w:p>
      <w:pPr>
        <w:pStyle w:val="BodyText"/>
        <w:spacing w:lineRule="auto" w:line="276" w:before="0" w:after="0"/>
        <w:rPr>
          <w:sz w:val="22"/>
          <w:szCs w:val="22"/>
        </w:rPr>
      </w:pPr>
      <w:r>
        <w:rPr>
          <w:sz w:val="22"/>
          <w:szCs w:val="22"/>
        </w:rPr>
        <w:t>(snídaně 55 Kč, oběd 115 Kč, svačina 30 Kč, večeře 55 Kč)</w:t>
      </w:r>
    </w:p>
    <w:p>
      <w:pPr>
        <w:pStyle w:val="BodyText"/>
        <w:spacing w:lineRule="auto" w:line="276" w:before="0" w:after="0"/>
        <w:rPr>
          <w:i/>
          <w:i/>
          <w:sz w:val="18"/>
        </w:rPr>
      </w:pPr>
      <w:r>
        <w:rPr>
          <w:i/>
          <w:sz w:val="18"/>
        </w:rPr>
        <w:t>cenu účtuje dodavatel stravy</w:t>
      </w:r>
    </w:p>
    <w:p>
      <w:pPr>
        <w:pStyle w:val="BodyText"/>
        <w:spacing w:lineRule="auto" w:line="276"/>
        <w:rPr>
          <w:b/>
          <w:bCs/>
          <w:u w:val="single"/>
        </w:rPr>
      </w:pPr>
      <w:r>
        <w:rPr>
          <w:b/>
          <w:bCs/>
          <w:u w:val="single"/>
        </w:rPr>
        <w:t>Maximální výše úhrady za poskytování odlehčovacích služeb činí</w:t>
      </w:r>
    </w:p>
    <w:p>
      <w:pPr>
        <w:pStyle w:val="BodyText"/>
        <w:spacing w:lineRule="auto" w:line="276"/>
        <w:rPr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> 165 Kč za hodinu, pokud se služba osobě poskytuje v rozsahu nepřevyšujícím 80 hodin měsíčně.</w:t>
      </w:r>
    </w:p>
    <w:p>
      <w:pPr>
        <w:pStyle w:val="BodyText"/>
        <w:spacing w:lineRule="auto" w:line="276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> 145 Kč za hodinu, pokud se služba osobě poskytuje v rozsahu vyšším než 80 hodin měsíčně.</w:t>
      </w:r>
    </w:p>
    <w:p>
      <w:pPr>
        <w:pStyle w:val="BodyText"/>
        <w:spacing w:before="0" w:after="0"/>
        <w:jc w:val="both"/>
        <w:rPr/>
      </w:pPr>
      <w:r>
        <w:rPr/>
      </w:r>
    </w:p>
    <w:p>
      <w:pPr>
        <w:sectPr>
          <w:type w:val="continuous"/>
          <w:pgSz w:w="11906" w:h="16838"/>
          <w:pgMar w:left="1276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p>
      <w:pPr>
        <w:pStyle w:val="BodyText"/>
        <w:spacing w:before="0" w:after="0"/>
        <w:jc w:val="both"/>
        <w:rPr>
          <w:rFonts w:cs="Times New Roman"/>
          <w:b/>
          <w:color w:val="00B050"/>
          <w:sz w:val="22"/>
          <w:szCs w:val="22"/>
          <w:u w:val="single"/>
        </w:rPr>
      </w:pPr>
      <w:r>
        <w:rPr>
          <w:rFonts w:cs="Times New Roman"/>
          <w:b/>
          <w:color w:val="00B050"/>
          <w:sz w:val="22"/>
          <w:szCs w:val="22"/>
          <w:u w:val="single"/>
        </w:rPr>
      </w:r>
    </w:p>
    <w:p>
      <w:pPr>
        <w:sectPr>
          <w:type w:val="continuous"/>
          <w:pgSz w:w="11906" w:h="16838"/>
          <w:pgMar w:left="1276" w:right="1134" w:gutter="0" w:header="0" w:top="1134" w:footer="0" w:bottom="1134"/>
          <w:formProt w:val="false"/>
          <w:textDirection w:val="lrTb"/>
          <w:docGrid w:type="default" w:linePitch="600" w:charSpace="32768"/>
        </w:sectPr>
      </w:pPr>
    </w:p>
    <w:tbl>
      <w:tblPr>
        <w:tblStyle w:val="Mkatabulky"/>
        <w:tblW w:w="936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63"/>
        <w:gridCol w:w="1579"/>
        <w:gridCol w:w="1827"/>
      </w:tblGrid>
      <w:tr>
        <w:trPr>
          <w:trHeight w:val="231" w:hRule="atLeast"/>
        </w:trPr>
        <w:tc>
          <w:tcPr>
            <w:tcW w:w="5963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ZÁKLADNÍ ČINNOSTI</w:t>
            </w:r>
          </w:p>
        </w:tc>
        <w:tc>
          <w:tcPr>
            <w:tcW w:w="1579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Cena -  Jednotka</w:t>
            </w:r>
          </w:p>
        </w:tc>
        <w:tc>
          <w:tcPr>
            <w:tcW w:w="1827" w:type="dxa"/>
            <w:tcBorders/>
          </w:tcPr>
          <w:p>
            <w:pPr>
              <w:pStyle w:val="BodyText"/>
              <w:spacing w:before="0" w:after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</w:r>
          </w:p>
        </w:tc>
      </w:tr>
      <w:tr>
        <w:trPr>
          <w:trHeight w:val="231" w:hRule="atLeast"/>
        </w:trPr>
        <w:tc>
          <w:tcPr>
            <w:tcW w:w="5963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i/>
                <w:i/>
                <w:color w:val="00B050"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i/>
                <w:color w:val="00B050"/>
                <w:sz w:val="22"/>
                <w:szCs w:val="22"/>
                <w:u w:val="single"/>
                <w:lang w:val="cs-CZ"/>
              </w:rPr>
              <w:t>Pomoc při zvládání běžných úkonů péče o vlastní osobu:</w:t>
            </w:r>
          </w:p>
        </w:tc>
        <w:tc>
          <w:tcPr>
            <w:tcW w:w="1579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</w:r>
          </w:p>
        </w:tc>
        <w:tc>
          <w:tcPr>
            <w:tcW w:w="1827" w:type="dxa"/>
            <w:tcBorders/>
          </w:tcPr>
          <w:p>
            <w:pPr>
              <w:pStyle w:val="BodyText"/>
              <w:spacing w:before="0" w:after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</w:r>
          </w:p>
        </w:tc>
      </w:tr>
      <w:tr>
        <w:trPr>
          <w:trHeight w:val="217" w:hRule="atLeast"/>
        </w:trPr>
        <w:tc>
          <w:tcPr>
            <w:tcW w:w="5963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Pomoc a podpora při podání jídla a pití</w:t>
            </w:r>
          </w:p>
        </w:tc>
        <w:tc>
          <w:tcPr>
            <w:tcW w:w="1579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165 Kč – hod.</w:t>
            </w:r>
          </w:p>
        </w:tc>
        <w:tc>
          <w:tcPr>
            <w:tcW w:w="1827" w:type="dxa"/>
            <w:tcBorders/>
          </w:tcPr>
          <w:p>
            <w:pPr>
              <w:pStyle w:val="BodyTex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I.- IV. stupeň</w:t>
            </w:r>
          </w:p>
        </w:tc>
      </w:tr>
      <w:tr>
        <w:trPr>
          <w:trHeight w:val="231" w:hRule="atLeast"/>
        </w:trPr>
        <w:tc>
          <w:tcPr>
            <w:tcW w:w="5963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Pomoc při oblékání a svlékání</w:t>
            </w:r>
          </w:p>
        </w:tc>
        <w:tc>
          <w:tcPr>
            <w:tcW w:w="1579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165 Kč – hod.</w:t>
            </w:r>
          </w:p>
        </w:tc>
        <w:tc>
          <w:tcPr>
            <w:tcW w:w="1827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I.- IV. stupeň</w:t>
            </w:r>
          </w:p>
        </w:tc>
      </w:tr>
      <w:tr>
        <w:trPr>
          <w:trHeight w:val="217" w:hRule="atLeast"/>
        </w:trPr>
        <w:tc>
          <w:tcPr>
            <w:tcW w:w="5963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Pomoc při přesunu na lůžko nebo vozík</w:t>
            </w:r>
          </w:p>
        </w:tc>
        <w:tc>
          <w:tcPr>
            <w:tcW w:w="1579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165 Kč – hod.</w:t>
            </w:r>
          </w:p>
        </w:tc>
        <w:tc>
          <w:tcPr>
            <w:tcW w:w="1827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I.- IV. stupeň</w:t>
            </w:r>
          </w:p>
        </w:tc>
      </w:tr>
      <w:tr>
        <w:trPr>
          <w:trHeight w:val="462" w:hRule="atLeast"/>
        </w:trPr>
        <w:tc>
          <w:tcPr>
            <w:tcW w:w="5963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Pomoc při prostorové orientaci, samostatném pohybu ve</w:t>
            </w:r>
          </w:p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vnitřním i vnějším prostor</w:t>
            </w:r>
          </w:p>
        </w:tc>
        <w:tc>
          <w:tcPr>
            <w:tcW w:w="1579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165 Kč – hod.</w:t>
            </w:r>
          </w:p>
        </w:tc>
        <w:tc>
          <w:tcPr>
            <w:tcW w:w="1827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I.- IV. stupeň</w:t>
            </w:r>
          </w:p>
        </w:tc>
      </w:tr>
    </w:tbl>
    <w:p>
      <w:pPr>
        <w:pStyle w:val="BodyText"/>
        <w:spacing w:before="0" w:after="0"/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</w:r>
    </w:p>
    <w:tbl>
      <w:tblPr>
        <w:tblStyle w:val="Mkatabulky"/>
        <w:tblW w:w="9322" w:type="dxa"/>
        <w:jc w:val="left"/>
        <w:tblInd w:w="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20"/>
        <w:gridCol w:w="1843"/>
        <w:gridCol w:w="1559"/>
      </w:tblGrid>
      <w:tr>
        <w:trPr/>
        <w:tc>
          <w:tcPr>
            <w:tcW w:w="5920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i/>
                <w:i/>
                <w:color w:val="00B050"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i/>
                <w:color w:val="00B050"/>
                <w:sz w:val="22"/>
                <w:szCs w:val="22"/>
                <w:u w:val="single"/>
                <w:lang w:val="cs-CZ"/>
              </w:rPr>
              <w:t>Pomoc při osobní hygieně nebo poskytnutí podmínek</w:t>
            </w:r>
          </w:p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i/>
                <w:i/>
                <w:color w:val="00B050"/>
                <w:sz w:val="22"/>
                <w:szCs w:val="22"/>
              </w:rPr>
            </w:pPr>
            <w:r>
              <w:rPr>
                <w:rFonts w:cs="Times New Roman"/>
                <w:b/>
                <w:i/>
                <w:color w:val="00B050"/>
                <w:sz w:val="22"/>
                <w:szCs w:val="22"/>
                <w:u w:val="single"/>
                <w:lang w:val="cs-CZ"/>
              </w:rPr>
              <w:t xml:space="preserve"> </w:t>
            </w:r>
            <w:r>
              <w:rPr>
                <w:rFonts w:cs="Times New Roman"/>
                <w:b/>
                <w:i/>
                <w:color w:val="00B050"/>
                <w:sz w:val="22"/>
                <w:szCs w:val="22"/>
                <w:u w:val="single"/>
                <w:lang w:val="cs-CZ"/>
              </w:rPr>
              <w:t>pro osobní hygienu:</w:t>
            </w:r>
          </w:p>
        </w:tc>
        <w:tc>
          <w:tcPr>
            <w:tcW w:w="1843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 xml:space="preserve">Cena - </w:t>
            </w:r>
            <w:r>
              <w:rPr>
                <w:rFonts w:cs="Times New Roman"/>
                <w:b/>
                <w:sz w:val="22"/>
                <w:szCs w:val="22"/>
                <w:lang w:val="cs-CZ"/>
              </w:rPr>
              <w:t xml:space="preserve"> Jednotka</w:t>
            </w:r>
          </w:p>
        </w:tc>
        <w:tc>
          <w:tcPr>
            <w:tcW w:w="1559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</w:r>
          </w:p>
        </w:tc>
      </w:tr>
      <w:tr>
        <w:trPr/>
        <w:tc>
          <w:tcPr>
            <w:tcW w:w="5920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Pomoc při úkonech osobní hygieny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before="0" w:after="0"/>
              <w:jc w:val="left"/>
              <w:rPr>
                <w:lang w:val="cs-CZ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165 Kč – hod.</w:t>
            </w:r>
          </w:p>
        </w:tc>
        <w:tc>
          <w:tcPr>
            <w:tcW w:w="1559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I.- IV. stupeň</w:t>
            </w:r>
          </w:p>
        </w:tc>
      </w:tr>
      <w:tr>
        <w:trPr/>
        <w:tc>
          <w:tcPr>
            <w:tcW w:w="5920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Pomoc při zvládání péče o vlasy a nehty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before="0" w:after="0"/>
              <w:jc w:val="left"/>
              <w:rPr>
                <w:lang w:val="cs-CZ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165 Kč – hod.</w:t>
            </w:r>
          </w:p>
        </w:tc>
        <w:tc>
          <w:tcPr>
            <w:tcW w:w="1559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I.- IV. stupeň</w:t>
            </w:r>
          </w:p>
        </w:tc>
      </w:tr>
      <w:tr>
        <w:trPr/>
        <w:tc>
          <w:tcPr>
            <w:tcW w:w="5920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Pomoc při použití WC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before="0" w:after="0"/>
              <w:jc w:val="left"/>
              <w:rPr>
                <w:lang w:val="cs-CZ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165 Kč – hod.</w:t>
            </w:r>
          </w:p>
        </w:tc>
        <w:tc>
          <w:tcPr>
            <w:tcW w:w="1559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I.- IV. stupeň</w:t>
            </w:r>
          </w:p>
        </w:tc>
      </w:tr>
      <w:tr>
        <w:trPr/>
        <w:tc>
          <w:tcPr>
            <w:tcW w:w="5920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Výměna inkontinenční pomůcky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165 Kč – hod.</w:t>
            </w:r>
          </w:p>
        </w:tc>
        <w:tc>
          <w:tcPr>
            <w:tcW w:w="1559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I.- IV. stupeň</w:t>
            </w:r>
          </w:p>
        </w:tc>
      </w:tr>
    </w:tbl>
    <w:p>
      <w:pPr>
        <w:pStyle w:val="BodyText"/>
        <w:spacing w:before="0" w:after="0"/>
        <w:jc w:val="both"/>
        <w:rPr>
          <w:rFonts w:cs="Times New Roman"/>
          <w:b/>
          <w:bCs/>
          <w:i/>
          <w:i/>
          <w:sz w:val="22"/>
          <w:szCs w:val="22"/>
          <w:u w:val="single"/>
        </w:rPr>
      </w:pPr>
      <w:r>
        <w:rPr>
          <w:rFonts w:cs="Times New Roman"/>
          <w:b/>
          <w:bCs/>
          <w:i/>
          <w:sz w:val="22"/>
          <w:szCs w:val="22"/>
          <w:u w:val="single"/>
        </w:rPr>
        <w:t xml:space="preserve"> </w:t>
      </w:r>
      <w:r>
        <w:rPr>
          <w:rFonts w:cs="Times New Roman"/>
          <w:i/>
          <w:sz w:val="22"/>
          <w:szCs w:val="22"/>
        </w:rPr>
        <w:t xml:space="preserve">  </w:t>
      </w:r>
    </w:p>
    <w:tbl>
      <w:tblPr>
        <w:tblStyle w:val="Mkatabulky"/>
        <w:tblW w:w="9356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4"/>
        <w:gridCol w:w="1842"/>
        <w:gridCol w:w="1560"/>
      </w:tblGrid>
      <w:tr>
        <w:trPr/>
        <w:tc>
          <w:tcPr>
            <w:tcW w:w="5954" w:type="dxa"/>
            <w:tcBorders/>
          </w:tcPr>
          <w:p>
            <w:pPr>
              <w:pStyle w:val="Normal"/>
              <w:widowControl/>
              <w:suppressAutoHyphens w:val="false"/>
              <w:spacing w:beforeAutospacing="1" w:after="119"/>
              <w:jc w:val="left"/>
              <w:rPr>
                <w:rFonts w:ascii="Arial" w:hAnsi="Arial" w:eastAsia="Times New Roman" w:cs="Arial"/>
                <w:b/>
                <w:bCs/>
                <w:color w:val="00B050"/>
                <w:kern w:val="0"/>
                <w:lang w:eastAsia="cs-CZ" w:bidi="ar-SA"/>
              </w:rPr>
            </w:pPr>
            <w:r>
              <w:rPr>
                <w:rFonts w:cs="Times New Roman"/>
                <w:b/>
                <w:i/>
                <w:iCs/>
                <w:color w:val="00B050"/>
                <w:sz w:val="22"/>
                <w:szCs w:val="22"/>
                <w:u w:val="single"/>
                <w:lang w:val="cs-CZ"/>
              </w:rPr>
              <w:t>Pomoc při zajištění bezpečí a možnosti setrvání v přirozeném sociálním prostředí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false"/>
              <w:spacing w:beforeAutospacing="1" w:after="119"/>
              <w:jc w:val="left"/>
              <w:rPr>
                <w:rFonts w:ascii="Arial" w:hAnsi="Arial" w:eastAsia="Times New Roman" w:cs="Arial"/>
                <w:b/>
                <w:bCs/>
                <w:color w:val="00B050"/>
                <w:kern w:val="0"/>
                <w:lang w:eastAsia="cs-CZ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B050"/>
                <w:kern w:val="0"/>
                <w:lang w:val="cs-CZ" w:eastAsia="cs-CZ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false"/>
              <w:spacing w:beforeAutospacing="1" w:after="119"/>
              <w:jc w:val="left"/>
              <w:rPr>
                <w:rFonts w:ascii="Arial" w:hAnsi="Arial" w:eastAsia="Times New Roman" w:cs="Arial"/>
                <w:b/>
                <w:bCs/>
                <w:color w:val="00B050"/>
                <w:kern w:val="0"/>
                <w:lang w:eastAsia="cs-CZ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00B050"/>
                <w:kern w:val="0"/>
                <w:lang w:val="cs-CZ" w:eastAsia="cs-CZ" w:bidi="ar-SA"/>
              </w:rPr>
            </w:r>
          </w:p>
        </w:tc>
      </w:tr>
      <w:tr>
        <w:trPr/>
        <w:tc>
          <w:tcPr>
            <w:tcW w:w="5954" w:type="dxa"/>
            <w:tcBorders/>
          </w:tcPr>
          <w:p>
            <w:pPr>
              <w:pStyle w:val="Normal"/>
              <w:widowControl/>
              <w:suppressAutoHyphens w:val="false"/>
              <w:spacing w:beforeAutospacing="1" w:after="119"/>
              <w:jc w:val="left"/>
              <w:rPr>
                <w:rFonts w:ascii="Arial" w:hAnsi="Arial" w:eastAsia="Times New Roman" w:cs="Arial"/>
                <w:b/>
                <w:bCs/>
                <w:color w:val="00B050"/>
                <w:kern w:val="0"/>
                <w:lang w:eastAsia="cs-CZ" w:bidi="ar-SA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Dohled, aby osoba závislá na pomoci nezpůsobila ohrožení sobě ani svému okolí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false"/>
              <w:spacing w:beforeAutospacing="1" w:after="119"/>
              <w:jc w:val="left"/>
              <w:rPr>
                <w:rFonts w:ascii="Arial" w:hAnsi="Arial" w:eastAsia="Times New Roman" w:cs="Arial"/>
                <w:b/>
                <w:bCs/>
                <w:color w:val="00B050"/>
                <w:kern w:val="0"/>
                <w:lang w:eastAsia="cs-CZ" w:bidi="ar-SA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165 Kč – hod.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false"/>
              <w:spacing w:beforeAutospacing="1" w:after="119"/>
              <w:jc w:val="left"/>
              <w:rPr>
                <w:rFonts w:ascii="Arial" w:hAnsi="Arial" w:eastAsia="Times New Roman" w:cs="Arial"/>
                <w:b/>
                <w:bCs/>
                <w:color w:val="00B050"/>
                <w:kern w:val="0"/>
                <w:lang w:eastAsia="cs-CZ" w:bidi="ar-SA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I.- IV. stupeň</w:t>
            </w:r>
          </w:p>
        </w:tc>
      </w:tr>
    </w:tbl>
    <w:p>
      <w:pPr>
        <w:pStyle w:val="BodyText"/>
        <w:spacing w:before="0" w:after="0"/>
        <w:jc w:val="both"/>
        <w:rPr>
          <w:rFonts w:cs="Times New Roman"/>
          <w:i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</w:r>
    </w:p>
    <w:tbl>
      <w:tblPr>
        <w:tblStyle w:val="Mkatabulky"/>
        <w:tblW w:w="928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05"/>
        <w:gridCol w:w="1828"/>
        <w:gridCol w:w="1547"/>
      </w:tblGrid>
      <w:tr>
        <w:trPr>
          <w:trHeight w:val="200" w:hRule="atLeast"/>
        </w:trPr>
        <w:tc>
          <w:tcPr>
            <w:tcW w:w="5905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color w:val="00B050"/>
                <w:sz w:val="22"/>
                <w:szCs w:val="22"/>
              </w:rPr>
            </w:pPr>
            <w:r>
              <w:rPr>
                <w:rFonts w:cs="Times New Roman"/>
                <w:b/>
                <w:i/>
                <w:color w:val="00B050"/>
                <w:sz w:val="22"/>
                <w:szCs w:val="22"/>
                <w:u w:val="single"/>
                <w:lang w:val="cs-CZ"/>
              </w:rPr>
              <w:t>Zprostředkování kontaktu se společenským prostředím:</w:t>
            </w:r>
          </w:p>
        </w:tc>
        <w:tc>
          <w:tcPr>
            <w:tcW w:w="1828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 xml:space="preserve">Cena - </w:t>
            </w:r>
            <w:r>
              <w:rPr>
                <w:rFonts w:cs="Times New Roman"/>
                <w:b/>
                <w:sz w:val="22"/>
                <w:szCs w:val="22"/>
                <w:lang w:val="cs-CZ"/>
              </w:rPr>
              <w:t>Jednotka</w:t>
            </w:r>
          </w:p>
        </w:tc>
        <w:tc>
          <w:tcPr>
            <w:tcW w:w="1547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</w:r>
          </w:p>
        </w:tc>
      </w:tr>
      <w:tr>
        <w:trPr>
          <w:trHeight w:val="282" w:hRule="atLeast"/>
        </w:trPr>
        <w:tc>
          <w:tcPr>
            <w:tcW w:w="5905" w:type="dxa"/>
            <w:tcBorders/>
          </w:tcPr>
          <w:p>
            <w:pPr>
              <w:pStyle w:val="BodyText"/>
              <w:spacing w:before="0" w:after="12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Pomoc při aktivitách podporující sociální začlenění</w:t>
            </w:r>
          </w:p>
        </w:tc>
        <w:tc>
          <w:tcPr>
            <w:tcW w:w="1828" w:type="dxa"/>
            <w:tcBorders/>
          </w:tcPr>
          <w:p>
            <w:pPr>
              <w:pStyle w:val="Normal"/>
              <w:spacing w:before="0" w:after="0"/>
              <w:jc w:val="left"/>
              <w:rPr>
                <w:lang w:val="cs-CZ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165 Kč – hod.</w:t>
            </w:r>
          </w:p>
        </w:tc>
        <w:tc>
          <w:tcPr>
            <w:tcW w:w="1547" w:type="dxa"/>
            <w:tcBorders/>
          </w:tcPr>
          <w:p>
            <w:pPr>
              <w:pStyle w:val="Normal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I.- IV. stupeň</w:t>
            </w:r>
          </w:p>
        </w:tc>
      </w:tr>
      <w:tr>
        <w:trPr>
          <w:trHeight w:val="1168" w:hRule="atLeast"/>
        </w:trPr>
        <w:tc>
          <w:tcPr>
            <w:tcW w:w="5905" w:type="dxa"/>
            <w:tcBorders/>
          </w:tcPr>
          <w:p>
            <w:pPr>
              <w:pStyle w:val="BodyText"/>
              <w:spacing w:before="0" w:after="12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Doprovázení do školy, školského zařízení, k lékaři, do zaměstnání, na zájmové a volnočasové aktivity, na orgány veřejné moci, instituce poskytující veřejné služby a jiné navazující sociální služby a doprovázení zpět</w:t>
            </w:r>
          </w:p>
        </w:tc>
        <w:tc>
          <w:tcPr>
            <w:tcW w:w="1828" w:type="dxa"/>
            <w:tcBorders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165 kč - hod</w:t>
            </w:r>
          </w:p>
        </w:tc>
        <w:tc>
          <w:tcPr>
            <w:tcW w:w="1547" w:type="dxa"/>
            <w:tcBorders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I.- IV. stupeň</w:t>
            </w:r>
          </w:p>
        </w:tc>
      </w:tr>
      <w:tr>
        <w:trPr>
          <w:trHeight w:val="897" w:hRule="atLeast"/>
        </w:trPr>
        <w:tc>
          <w:tcPr>
            <w:tcW w:w="5905" w:type="dxa"/>
            <w:tcBorders/>
          </w:tcPr>
          <w:p>
            <w:pPr>
              <w:pStyle w:val="BodyText"/>
              <w:spacing w:before="0" w:after="120"/>
              <w:jc w:val="left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Pomoc při obnovení nebo upevnění kontaktu s rodinou a pomoc a podpora při dalších aktivitách podporujících sociální začleňování osob</w:t>
            </w:r>
          </w:p>
        </w:tc>
        <w:tc>
          <w:tcPr>
            <w:tcW w:w="1828" w:type="dxa"/>
            <w:tcBorders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165 kč - hod</w:t>
            </w:r>
          </w:p>
        </w:tc>
        <w:tc>
          <w:tcPr>
            <w:tcW w:w="1547" w:type="dxa"/>
            <w:tcBorders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I.- IV. stupeň</w:t>
            </w:r>
          </w:p>
        </w:tc>
      </w:tr>
    </w:tbl>
    <w:p>
      <w:pPr>
        <w:pStyle w:val="BodyText"/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BodyText"/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BodyText"/>
        <w:spacing w:before="0"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BodyText"/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BodyText"/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tbl>
      <w:tblPr>
        <w:tblStyle w:val="Mkatabulky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4"/>
        <w:gridCol w:w="1843"/>
        <w:gridCol w:w="1559"/>
      </w:tblGrid>
      <w:tr>
        <w:trPr/>
        <w:tc>
          <w:tcPr>
            <w:tcW w:w="5954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i/>
                <w:i/>
                <w:color w:val="00B050"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i/>
                <w:color w:val="00B050"/>
                <w:sz w:val="22"/>
                <w:szCs w:val="22"/>
                <w:u w:val="single"/>
                <w:lang w:val="cs-CZ"/>
              </w:rPr>
              <w:t>Pomoc při uplatňování práv, oprávněných zájmů a při</w:t>
            </w:r>
          </w:p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i/>
                <w:i/>
                <w:color w:val="00B050"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i/>
                <w:color w:val="00B050"/>
                <w:sz w:val="22"/>
                <w:szCs w:val="22"/>
                <w:u w:val="single"/>
                <w:lang w:val="cs-CZ"/>
              </w:rPr>
              <w:t>obstarávání osobních záležitostí:</w:t>
            </w:r>
          </w:p>
        </w:tc>
        <w:tc>
          <w:tcPr>
            <w:tcW w:w="1843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 xml:space="preserve">Cena - </w:t>
            </w:r>
            <w:r>
              <w:rPr>
                <w:rFonts w:cs="Times New Roman"/>
                <w:b/>
                <w:sz w:val="22"/>
                <w:szCs w:val="22"/>
                <w:lang w:val="cs-CZ"/>
              </w:rPr>
              <w:t>Jednotka</w:t>
            </w:r>
          </w:p>
        </w:tc>
        <w:tc>
          <w:tcPr>
            <w:tcW w:w="1559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</w:r>
          </w:p>
        </w:tc>
      </w:tr>
      <w:tr>
        <w:trPr/>
        <w:tc>
          <w:tcPr>
            <w:tcW w:w="5954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Pomoc při komunikaci vedoucí k uplatňování práv a</w:t>
            </w:r>
          </w:p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oprávněných zájmů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before="0" w:after="0"/>
              <w:jc w:val="left"/>
              <w:rPr>
                <w:lang w:val="cs-CZ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165 Kč – hod.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I.- IV. stupeň</w:t>
            </w:r>
          </w:p>
        </w:tc>
      </w:tr>
      <w:tr>
        <w:trPr/>
        <w:tc>
          <w:tcPr>
            <w:tcW w:w="5954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Pomoc při vyřizování běžných záležitostí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165 Kč – hod.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I.- IV. stupeň</w:t>
            </w:r>
          </w:p>
        </w:tc>
      </w:tr>
    </w:tbl>
    <w:p>
      <w:pPr>
        <w:pStyle w:val="BodyText"/>
        <w:spacing w:before="0" w:after="0"/>
        <w:jc w:val="both"/>
        <w:rPr>
          <w:rFonts w:cs="Times New Roman"/>
          <w:i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</w:r>
    </w:p>
    <w:p>
      <w:pPr>
        <w:pStyle w:val="BodyText"/>
        <w:spacing w:before="0" w:after="0"/>
        <w:jc w:val="both"/>
        <w:rPr>
          <w:rFonts w:cs="Times New Roman"/>
          <w:i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</w:r>
    </w:p>
    <w:tbl>
      <w:tblPr>
        <w:tblStyle w:val="Mkatabulky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4"/>
        <w:gridCol w:w="1843"/>
        <w:gridCol w:w="1559"/>
      </w:tblGrid>
      <w:tr>
        <w:trPr/>
        <w:tc>
          <w:tcPr>
            <w:tcW w:w="5954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color w:val="00B050"/>
                <w:sz w:val="22"/>
                <w:szCs w:val="22"/>
              </w:rPr>
            </w:pPr>
            <w:r>
              <w:rPr>
                <w:rFonts w:cs="Times New Roman"/>
                <w:b/>
                <w:i/>
                <w:color w:val="00B050"/>
                <w:sz w:val="22"/>
                <w:szCs w:val="22"/>
                <w:u w:val="single"/>
                <w:lang w:val="cs-CZ"/>
              </w:rPr>
              <w:t>Aktivizační činnost:</w:t>
            </w:r>
          </w:p>
        </w:tc>
        <w:tc>
          <w:tcPr>
            <w:tcW w:w="1843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 xml:space="preserve">Cena - </w:t>
            </w:r>
            <w:r>
              <w:rPr>
                <w:rFonts w:cs="Times New Roman"/>
                <w:b/>
                <w:sz w:val="22"/>
                <w:szCs w:val="22"/>
                <w:lang w:val="cs-CZ"/>
              </w:rPr>
              <w:t>Jednotka</w:t>
            </w:r>
          </w:p>
        </w:tc>
        <w:tc>
          <w:tcPr>
            <w:tcW w:w="1559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</w:r>
          </w:p>
        </w:tc>
      </w:tr>
      <w:tr>
        <w:trPr/>
        <w:tc>
          <w:tcPr>
            <w:tcW w:w="5954" w:type="dxa"/>
            <w:tcBorders/>
          </w:tcPr>
          <w:p>
            <w:pPr>
              <w:pStyle w:val="BodyText"/>
              <w:spacing w:before="0" w:after="12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Sociálně terapeutická činnost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before="0" w:after="0"/>
              <w:jc w:val="left"/>
              <w:rPr>
                <w:lang w:val="cs-CZ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165 Kč – hod.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I.- IV. stupeň</w:t>
            </w:r>
          </w:p>
        </w:tc>
      </w:tr>
      <w:tr>
        <w:trPr/>
        <w:tc>
          <w:tcPr>
            <w:tcW w:w="5954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Nácvik a upevňování motorických, psychických</w:t>
            </w:r>
          </w:p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  <w:lang w:val="cs-CZ"/>
              </w:rPr>
              <w:t>a sociálních schopností a dovedností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before="0" w:after="0"/>
              <w:jc w:val="left"/>
              <w:rPr>
                <w:lang w:val="cs-CZ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165 Kč – hod.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I.- IV. stupeň</w:t>
            </w:r>
          </w:p>
        </w:tc>
      </w:tr>
    </w:tbl>
    <w:tbl>
      <w:tblPr>
        <w:tblStyle w:val="Mkatabulky"/>
        <w:tblpPr w:vertAnchor="text" w:horzAnchor="margin" w:leftFromText="141" w:rightFromText="141" w:tblpX="108" w:tblpY="313"/>
        <w:tblW w:w="936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21"/>
        <w:gridCol w:w="1866"/>
        <w:gridCol w:w="1580"/>
      </w:tblGrid>
      <w:tr>
        <w:trPr>
          <w:trHeight w:val="272" w:hRule="atLeast"/>
        </w:trPr>
        <w:tc>
          <w:tcPr>
            <w:tcW w:w="5921" w:type="dxa"/>
            <w:tcBorders/>
          </w:tcPr>
          <w:p>
            <w:pPr>
              <w:pStyle w:val="BodyText"/>
              <w:spacing w:before="0" w:after="0"/>
              <w:jc w:val="left"/>
              <w:rPr>
                <w:rFonts w:cs="Times New Roman"/>
                <w:b/>
                <w:color w:val="00B050"/>
                <w:sz w:val="22"/>
                <w:szCs w:val="22"/>
              </w:rPr>
            </w:pPr>
            <w:r>
              <w:rPr>
                <w:rFonts w:cs="Times New Roman"/>
                <w:b/>
                <w:i/>
                <w:color w:val="00B050"/>
                <w:sz w:val="22"/>
                <w:szCs w:val="22"/>
                <w:u w:val="single"/>
                <w:lang w:val="cs-CZ"/>
              </w:rPr>
              <w:t>Služby nad rámec:</w:t>
            </w:r>
          </w:p>
        </w:tc>
        <w:tc>
          <w:tcPr>
            <w:tcW w:w="1866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 xml:space="preserve">Cena - </w:t>
            </w:r>
            <w:r>
              <w:rPr>
                <w:rFonts w:cs="Times New Roman"/>
                <w:b/>
                <w:sz w:val="22"/>
                <w:szCs w:val="22"/>
                <w:lang w:val="cs-CZ"/>
              </w:rPr>
              <w:t>Jednotka</w:t>
            </w:r>
          </w:p>
        </w:tc>
        <w:tc>
          <w:tcPr>
            <w:tcW w:w="1580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</w:r>
          </w:p>
        </w:tc>
      </w:tr>
      <w:tr>
        <w:trPr>
          <w:trHeight w:val="401" w:hRule="atLeast"/>
        </w:trPr>
        <w:tc>
          <w:tcPr>
            <w:tcW w:w="5921" w:type="dxa"/>
            <w:tcBorders/>
          </w:tcPr>
          <w:p>
            <w:pPr>
              <w:pStyle w:val="BodyText"/>
              <w:spacing w:before="0" w:after="12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Poskytnutí inkontinenční pleny z prostředků zařízení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28 Kč/kus</w:t>
            </w:r>
          </w:p>
        </w:tc>
        <w:tc>
          <w:tcPr>
            <w:tcW w:w="1580" w:type="dxa"/>
            <w:tcBorders/>
          </w:tcPr>
          <w:p>
            <w:pPr>
              <w:pStyle w:val="Normal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I.- IV. stupeň</w:t>
            </w:r>
          </w:p>
        </w:tc>
      </w:tr>
      <w:tr>
        <w:trPr>
          <w:trHeight w:val="414" w:hRule="atLeast"/>
        </w:trPr>
        <w:tc>
          <w:tcPr>
            <w:tcW w:w="5921" w:type="dxa"/>
            <w:tcBorders/>
          </w:tcPr>
          <w:p>
            <w:pPr>
              <w:pStyle w:val="BodyText"/>
              <w:spacing w:before="0" w:after="12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Poskytnutí inkontinenční podložky z prostředků zařízení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15 Kč/kus</w:t>
            </w:r>
          </w:p>
        </w:tc>
        <w:tc>
          <w:tcPr>
            <w:tcW w:w="1580" w:type="dxa"/>
            <w:tcBorders/>
          </w:tcPr>
          <w:p>
            <w:pPr>
              <w:pStyle w:val="Normal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I.- IV. stupeň</w:t>
            </w:r>
          </w:p>
        </w:tc>
      </w:tr>
      <w:tr>
        <w:trPr>
          <w:trHeight w:val="425" w:hRule="atLeast"/>
        </w:trPr>
        <w:tc>
          <w:tcPr>
            <w:tcW w:w="5921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Převlečení lůžka nad rámec při nadměrném znečištění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40 Kč - úkon</w:t>
            </w:r>
          </w:p>
        </w:tc>
        <w:tc>
          <w:tcPr>
            <w:tcW w:w="1580" w:type="dxa"/>
            <w:tcBorders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I.- IV. stupeň</w:t>
            </w:r>
          </w:p>
        </w:tc>
      </w:tr>
      <w:tr>
        <w:trPr>
          <w:trHeight w:val="432" w:hRule="atLeast"/>
        </w:trPr>
        <w:tc>
          <w:tcPr>
            <w:tcW w:w="5921" w:type="dxa"/>
            <w:tcBorders/>
          </w:tcPr>
          <w:p>
            <w:pPr>
              <w:pStyle w:val="BodyText"/>
              <w:spacing w:before="0" w:after="0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  <w:lang w:val="cs-CZ"/>
              </w:rPr>
              <w:t>Úklid při nadměrném znečištění pokoje</w:t>
            </w:r>
          </w:p>
        </w:tc>
        <w:tc>
          <w:tcPr>
            <w:tcW w:w="1866" w:type="dxa"/>
            <w:tcBorders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165 Kč - hod</w:t>
            </w:r>
          </w:p>
        </w:tc>
        <w:tc>
          <w:tcPr>
            <w:tcW w:w="1580" w:type="dxa"/>
            <w:tcBorders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I.- IV. stupeň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Mkatabulky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4"/>
        <w:gridCol w:w="1843"/>
        <w:gridCol w:w="1559"/>
      </w:tblGrid>
      <w:tr>
        <w:trPr/>
        <w:tc>
          <w:tcPr>
            <w:tcW w:w="5954" w:type="dxa"/>
            <w:tcBorders/>
          </w:tcPr>
          <w:p>
            <w:pPr>
              <w:pStyle w:val="Normal"/>
              <w:widowControl/>
              <w:suppressAutoHyphens w:val="false"/>
              <w:spacing w:beforeAutospacing="1" w:after="119"/>
              <w:jc w:val="left"/>
              <w:rPr>
                <w:rFonts w:eastAsia="Times New Roman" w:cs="Times New Roman"/>
                <w:b/>
                <w:bCs/>
                <w:color w:val="00B05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cs-CZ" w:eastAsia="cs-CZ" w:bidi="ar-SA"/>
              </w:rPr>
              <w:t>Běžný nákup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false"/>
              <w:spacing w:beforeAutospacing="1" w:after="119"/>
              <w:jc w:val="both"/>
              <w:rPr>
                <w:rFonts w:ascii="Arial" w:hAnsi="Arial" w:eastAsia="Times New Roman" w:cs="Arial"/>
                <w:bCs/>
                <w:kern w:val="0"/>
                <w:lang w:eastAsia="cs-CZ" w:bidi="ar-SA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165 Kč - hod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false"/>
              <w:spacing w:beforeAutospacing="1" w:after="119"/>
              <w:jc w:val="both"/>
              <w:rPr>
                <w:rFonts w:ascii="Arial" w:hAnsi="Arial" w:eastAsia="Times New Roman" w:cs="Arial"/>
                <w:b/>
                <w:bCs/>
                <w:color w:val="00B050"/>
                <w:kern w:val="0"/>
                <w:lang w:eastAsia="cs-CZ" w:bidi="ar-SA"/>
              </w:rPr>
            </w:pPr>
            <w:r>
              <w:rPr>
                <w:rFonts w:cs="Times New Roman"/>
                <w:sz w:val="22"/>
                <w:szCs w:val="22"/>
                <w:lang w:val="cs-CZ"/>
              </w:rPr>
              <w:t>I.- IV. stupeň</w:t>
            </w:r>
          </w:p>
        </w:tc>
      </w:tr>
    </w:tbl>
    <w:p>
      <w:pPr>
        <w:pStyle w:val="Normal"/>
        <w:widowControl/>
        <w:suppressAutoHyphens w:val="false"/>
        <w:spacing w:beforeAutospacing="1" w:after="119"/>
        <w:ind w:left="3540"/>
        <w:jc w:val="both"/>
        <w:rPr>
          <w:rFonts w:ascii="Arial" w:hAnsi="Arial" w:eastAsia="Times New Roman" w:cs="Arial"/>
          <w:b/>
          <w:bCs/>
          <w:color w:val="00B050"/>
          <w:kern w:val="0"/>
          <w:lang w:eastAsia="cs-CZ" w:bidi="ar-SA"/>
        </w:rPr>
      </w:pPr>
      <w:r>
        <w:rPr>
          <w:rFonts w:eastAsia="Times New Roman" w:cs="Arial" w:ascii="Arial" w:hAnsi="Arial"/>
          <w:b/>
          <w:bCs/>
          <w:color w:val="00B050"/>
          <w:kern w:val="0"/>
          <w:lang w:eastAsia="cs-CZ" w:bidi="ar-SA"/>
        </w:rPr>
      </w:r>
    </w:p>
    <w:p>
      <w:pPr>
        <w:pStyle w:val="Normal"/>
        <w:widowControl/>
        <w:suppressAutoHyphens w:val="false"/>
        <w:spacing w:beforeAutospacing="1" w:after="119"/>
        <w:ind w:left="3540"/>
        <w:jc w:val="both"/>
        <w:rPr>
          <w:rFonts w:ascii="Arial" w:hAnsi="Arial" w:eastAsia="Times New Roman" w:cs="Arial"/>
          <w:b/>
          <w:bCs/>
          <w:color w:val="00B050"/>
          <w:kern w:val="0"/>
          <w:lang w:eastAsia="cs-CZ" w:bidi="ar-SA"/>
        </w:rPr>
      </w:pPr>
      <w:r>
        <w:rPr>
          <w:rFonts w:eastAsia="Times New Roman" w:cs="Arial" w:ascii="Arial" w:hAnsi="Arial"/>
          <w:b/>
          <w:bCs/>
          <w:color w:val="00B050"/>
          <w:kern w:val="0"/>
          <w:lang w:eastAsia="cs-CZ" w:bidi="ar-SA"/>
        </w:rPr>
      </w:r>
    </w:p>
    <w:p>
      <w:pPr>
        <w:pStyle w:val="Normal"/>
        <w:widowControl/>
        <w:suppressAutoHyphens w:val="false"/>
        <w:spacing w:beforeAutospacing="1" w:after="119"/>
        <w:ind w:left="3540"/>
        <w:jc w:val="both"/>
        <w:rPr>
          <w:rFonts w:ascii="Arial" w:hAnsi="Arial" w:eastAsia="Times New Roman" w:cs="Arial"/>
          <w:b/>
          <w:bCs/>
          <w:color w:val="00B050"/>
          <w:kern w:val="0"/>
          <w:lang w:eastAsia="cs-CZ" w:bidi="ar-SA"/>
        </w:rPr>
      </w:pPr>
      <w:r>
        <w:rPr>
          <w:rFonts w:eastAsia="Times New Roman" w:cs="Arial" w:ascii="Arial" w:hAnsi="Arial"/>
          <w:b/>
          <w:bCs/>
          <w:color w:val="00B050"/>
          <w:kern w:val="0"/>
          <w:lang w:eastAsia="cs-CZ" w:bidi="ar-SA"/>
        </w:rPr>
      </w:r>
    </w:p>
    <w:p>
      <w:pPr>
        <w:pStyle w:val="Normal"/>
        <w:widowControl/>
        <w:suppressAutoHyphens w:val="false"/>
        <w:spacing w:beforeAutospacing="1" w:after="119"/>
        <w:ind w:left="3540"/>
        <w:jc w:val="both"/>
        <w:rPr>
          <w:rFonts w:ascii="Arial" w:hAnsi="Arial" w:eastAsia="Times New Roman" w:cs="Arial"/>
          <w:b/>
          <w:bCs/>
          <w:color w:val="00B050"/>
          <w:kern w:val="0"/>
          <w:lang w:eastAsia="cs-CZ" w:bidi="ar-SA"/>
        </w:rPr>
      </w:pPr>
      <w:r>
        <w:rPr>
          <w:rFonts w:eastAsia="Times New Roman" w:cs="Arial" w:ascii="Arial" w:hAnsi="Arial"/>
          <w:b/>
          <w:bCs/>
          <w:color w:val="00B050"/>
          <w:kern w:val="0"/>
          <w:lang w:eastAsia="cs-CZ" w:bidi="ar-SA"/>
        </w:rPr>
      </w:r>
    </w:p>
    <w:p>
      <w:pPr>
        <w:pStyle w:val="Normal"/>
        <w:widowControl/>
        <w:suppressAutoHyphens w:val="false"/>
        <w:spacing w:beforeAutospacing="1" w:after="119"/>
        <w:ind w:left="3540"/>
        <w:jc w:val="both"/>
        <w:rPr>
          <w:rFonts w:ascii="Arial" w:hAnsi="Arial" w:eastAsia="Times New Roman" w:cs="Arial"/>
          <w:b/>
          <w:bCs/>
          <w:color w:val="00B050"/>
          <w:kern w:val="0"/>
          <w:lang w:eastAsia="cs-CZ" w:bidi="ar-SA"/>
        </w:rPr>
      </w:pPr>
      <w:r>
        <w:rPr>
          <w:rFonts w:eastAsia="Times New Roman" w:cs="Arial" w:ascii="Arial" w:hAnsi="Arial"/>
          <w:b/>
          <w:bCs/>
          <w:color w:val="00B050"/>
          <w:kern w:val="0"/>
          <w:lang w:eastAsia="cs-CZ" w:bidi="ar-SA"/>
        </w:rPr>
      </w:r>
    </w:p>
    <w:p>
      <w:pPr>
        <w:pStyle w:val="Normal"/>
        <w:widowControl/>
        <w:suppressAutoHyphens w:val="false"/>
        <w:spacing w:beforeAutospacing="1" w:after="119"/>
        <w:ind w:left="3540"/>
        <w:jc w:val="both"/>
        <w:rPr>
          <w:rFonts w:ascii="Arial" w:hAnsi="Arial" w:eastAsia="Times New Roman" w:cs="Arial"/>
          <w:b/>
          <w:bCs/>
          <w:color w:val="00B050"/>
          <w:kern w:val="0"/>
          <w:lang w:eastAsia="cs-CZ" w:bidi="ar-SA"/>
        </w:rPr>
      </w:pPr>
      <w:r>
        <w:rPr>
          <w:rFonts w:eastAsia="Times New Roman" w:cs="Arial" w:ascii="Arial" w:hAnsi="Arial"/>
          <w:b/>
          <w:bCs/>
          <w:color w:val="00B050"/>
          <w:kern w:val="0"/>
          <w:lang w:eastAsia="cs-CZ" w:bidi="ar-SA"/>
        </w:rPr>
      </w:r>
    </w:p>
    <w:sectPr>
      <w:type w:val="continuous"/>
      <w:pgSz w:w="11906" w:h="16838"/>
      <w:pgMar w:left="1276" w:right="1134" w:gutter="0" w:header="0" w:top="1134" w:footer="0" w:bottom="1134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7e1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hi-IN" w:bidi="hi-IN" w:val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366adf"/>
    <w:rPr>
      <w:rFonts w:ascii="Times New Roman" w:hAnsi="Times New Roman" w:eastAsia="SimSun" w:cs="Mangal"/>
      <w:kern w:val="2"/>
      <w:sz w:val="24"/>
      <w:szCs w:val="21"/>
      <w:lang w:eastAsia="hi-IN" w:bidi="hi-IN"/>
    </w:rPr>
  </w:style>
  <w:style w:type="character" w:styleId="ZkladntextChar" w:customStyle="1">
    <w:name w:val="Základní text Char"/>
    <w:basedOn w:val="DefaultParagraphFont"/>
    <w:qFormat/>
    <w:rsid w:val="00366adf"/>
    <w:rPr>
      <w:rFonts w:ascii="Times New Roman" w:hAnsi="Times New Roman" w:eastAsia="SimSun" w:cs="Mangal"/>
      <w:kern w:val="2"/>
      <w:sz w:val="24"/>
      <w:szCs w:val="24"/>
      <w:lang w:eastAsia="hi-IN" w:bidi="hi-IN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17e21"/>
    <w:rPr>
      <w:rFonts w:ascii="Tahoma" w:hAnsi="Tahoma" w:eastAsia="SimSun" w:cs="Mangal"/>
      <w:kern w:val="2"/>
      <w:sz w:val="16"/>
      <w:szCs w:val="14"/>
      <w:lang w:eastAsia="hi-I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unhideWhenUsed/>
    <w:rsid w:val="00366adf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366adf"/>
    <w:pPr>
      <w:tabs>
        <w:tab w:val="clear" w:pos="708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17e21"/>
    <w:pPr/>
    <w:rPr>
      <w:rFonts w:ascii="Tahoma" w:hAnsi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595c32"/>
    <w:pPr>
      <w:spacing w:before="0" w:after="0"/>
      <w:ind w:left="720"/>
      <w:contextualSpacing/>
    </w:pPr>
    <w:rPr>
      <w:szCs w:val="21"/>
    </w:rPr>
  </w:style>
  <w:style w:type="paragraph" w:styleId="NormalWeb">
    <w:name w:val="Normal (Web)"/>
    <w:basedOn w:val="Normal"/>
    <w:uiPriority w:val="99"/>
    <w:unhideWhenUsed/>
    <w:qFormat/>
    <w:rsid w:val="00dc1bbd"/>
    <w:pPr>
      <w:widowControl/>
      <w:suppressAutoHyphens w:val="false"/>
      <w:spacing w:beforeAutospacing="1" w:afterAutospacing="1"/>
    </w:pPr>
    <w:rPr>
      <w:rFonts w:eastAsia="Times New Roman" w:cs="Times New Roman"/>
      <w:kern w:val="0"/>
      <w:lang w:eastAsia="cs-CZ" w:bidi="ar-SA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366adf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LibreOffice/24.2.3.2$Windows_X86_64 LibreOffice_project/433d9c2ded56988e8a90e6b2e771ee4e6a5ab2ba</Application>
  <AppVersion>15.0000</AppVersion>
  <Pages>3</Pages>
  <Words>454</Words>
  <Characters>2326</Characters>
  <CharactersWithSpaces>2715</CharactersWithSpaces>
  <Paragraphs>94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2025-08-06T16:47:00Z</dcterms:created>
  <dc:creator>Petr</dc:creator>
  <dc:description/>
  <dc:language>cs-CZ</dc:language>
  <cp:lastModifiedBy>Uzivatel</cp:lastModifiedBy>
  <cp:lastPrinted>2023-12-20T17:47:00Z</cp:lastPrinted>
  <dcterms:modified xsi:type="dcterms:W3CDTF">2025-08-06T16:47:00Z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